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Comunicat de presă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8"/>
          <w:szCs w:val="28"/>
          <w:lang w:val="ro-RO"/>
        </w:rPr>
      </w:pPr>
      <w:r>
        <w:rPr>
          <w:rFonts w:ascii="Times New Roman" w:hAnsi="Times New Roman"/>
          <w:i/>
          <w:iCs/>
          <w:sz w:val="28"/>
          <w:szCs w:val="28"/>
          <w:lang w:val="ro-RO"/>
        </w:rPr>
        <w:t>Două evenimente cu scriitoarea Ioana Nicolaie la Arad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vineri 19 și sâmbătă 20 aprilie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Scriitoarea Ioana Nicolaie revine la Arad în această săptămână pentru a susține două întâlniri publice. Astfel, la invitația profesoarelor Ioana Ivașcu și Livia Nadiș, scriitoarea le va vorbi elevilor de la Colegiul Național Vasile Goldiș despre „Modele feminine în literatură: de la Șeherezada la Ileana Simziana”. </w:t>
      </w:r>
      <w:r>
        <w:rPr>
          <w:rFonts w:ascii="Times New Roman" w:hAnsi="Times New Roman"/>
          <w:lang w:val="en-GB"/>
        </w:rPr>
        <w:t xml:space="preserve">Evenimentul va avea loc vineri 19 aprilie, de la ora 12.00, </w:t>
      </w:r>
      <w:r>
        <w:rPr>
          <w:rFonts w:ascii="Times New Roman" w:hAnsi="Times New Roman"/>
          <w:lang w:val="ro-RO"/>
        </w:rPr>
        <w:t>în sala festivă a colegiului, în cadrul proiectului „</w:t>
      </w:r>
      <w:r>
        <w:rPr>
          <w:rFonts w:ascii="Times New Roman" w:hAnsi="Times New Roman"/>
          <w:lang w:val="en-GB"/>
        </w:rPr>
        <w:t>Scriitorii povestesc capodopere” derulat de mai mul</w:t>
      </w:r>
      <w:r>
        <w:rPr>
          <w:rFonts w:ascii="Times New Roman" w:hAnsi="Times New Roman"/>
          <w:lang w:val="ro-RO"/>
        </w:rPr>
        <w:t>ți ani de Grupul pentru Management și Mediere Culturală.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Al doilea eveniment va avea loc sâmbătă 20 aprilie, de la ora 17.00, la Cafeneaua literară </w:t>
      </w:r>
      <w:r>
        <w:rPr>
          <w:rFonts w:ascii="Times New Roman" w:hAnsi="Times New Roman"/>
          <w:lang w:val="en-GB"/>
        </w:rPr>
        <w:t>Joy’s, fiind</w:t>
      </w:r>
      <w:r>
        <w:rPr>
          <w:rFonts w:ascii="Times New Roman" w:hAnsi="Times New Roman"/>
          <w:lang w:val="ro-RO"/>
        </w:rPr>
        <w:t xml:space="preserve"> cea de a treia sesiune de lecturi și dialog din cadrul noului program „</w:t>
      </w:r>
      <w:r>
        <w:rPr>
          <w:rFonts w:ascii="Times New Roman" w:hAnsi="Times New Roman"/>
          <w:lang w:val="hu-HU"/>
        </w:rPr>
        <w:t xml:space="preserve">Domeniul public”, un </w:t>
      </w:r>
      <w:r>
        <w:rPr>
          <w:rFonts w:ascii="Times New Roman" w:hAnsi="Times New Roman"/>
          <w:lang w:val="en-GB"/>
        </w:rPr>
        <w:t xml:space="preserve">program </w:t>
      </w:r>
      <w:r>
        <w:rPr>
          <w:rFonts w:ascii="Times New Roman" w:hAnsi="Times New Roman"/>
          <w:lang w:val="ro-RO"/>
        </w:rPr>
        <w:t>marca „</w:t>
      </w:r>
      <w:r>
        <w:rPr>
          <w:rFonts w:ascii="Times New Roman" w:hAnsi="Times New Roman"/>
          <w:lang w:val="en-GB"/>
        </w:rPr>
        <w:t>Discu</w:t>
      </w:r>
      <w:r>
        <w:rPr>
          <w:rFonts w:ascii="Times New Roman" w:hAnsi="Times New Roman"/>
          <w:lang w:val="ro-RO"/>
        </w:rPr>
        <w:t xml:space="preserve">ția secretă” </w:t>
      </w:r>
      <w:r>
        <w:rPr>
          <w:rFonts w:ascii="Times New Roman" w:hAnsi="Times New Roman"/>
          <w:lang w:val="en-GB"/>
        </w:rPr>
        <w:t>desf</w:t>
      </w:r>
      <w:r>
        <w:rPr>
          <w:rFonts w:ascii="Times New Roman" w:hAnsi="Times New Roman"/>
          <w:lang w:val="ro-RO"/>
        </w:rPr>
        <w:t xml:space="preserve">ășurat bisăptămânal în parteneriat cu Librăriile Cărturești și Citizenit. Ioana Nicolaie va citi </w:t>
      </w:r>
      <w:r>
        <w:rPr>
          <w:rFonts w:ascii="Times New Roman" w:hAnsi="Times New Roman"/>
          <w:lang w:val="hu-HU"/>
        </w:rPr>
        <w:t xml:space="preserve">la </w:t>
      </w:r>
      <w:r>
        <w:rPr>
          <w:rFonts w:ascii="Times New Roman" w:hAnsi="Times New Roman"/>
          <w:lang w:val="en-GB"/>
        </w:rPr>
        <w:t xml:space="preserve">Joy’s </w:t>
      </w:r>
      <w:r>
        <w:rPr>
          <w:rFonts w:ascii="Times New Roman" w:hAnsi="Times New Roman"/>
          <w:lang w:val="en-GB"/>
        </w:rPr>
        <w:t>o</w:t>
      </w:r>
      <w:r>
        <w:rPr>
          <w:rFonts w:ascii="Times New Roman" w:hAnsi="Times New Roman"/>
          <w:lang w:val="ro-RO"/>
        </w:rPr>
        <w:t xml:space="preserve"> selecție de poeme din cea mai recentă carte a sa, „</w:t>
      </w:r>
      <w:r>
        <w:rPr>
          <w:rFonts w:ascii="Times New Roman" w:hAnsi="Times New Roman"/>
          <w:lang w:val="en-GB"/>
        </w:rPr>
        <w:t>Noctiluca</w:t>
      </w:r>
      <w:r>
        <w:rPr>
          <w:rFonts w:ascii="Times New Roman" w:hAnsi="Times New Roman"/>
          <w:lang w:val="hu-HU"/>
        </w:rPr>
        <w:t xml:space="preserve">”, </w:t>
      </w:r>
      <w:r>
        <w:rPr>
          <w:rFonts w:ascii="Times New Roman" w:hAnsi="Times New Roman"/>
          <w:lang w:val="en-GB"/>
        </w:rPr>
        <w:t>ap</w:t>
      </w:r>
      <w:r>
        <w:rPr>
          <w:rFonts w:ascii="Times New Roman" w:hAnsi="Times New Roman"/>
          <w:lang w:val="ro-RO"/>
        </w:rPr>
        <w:t>ărută anul trecut la editura Vellant.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_____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</w:r>
    </w:p>
    <w:p>
      <w:pPr>
        <w:pStyle w:val="Normal"/>
        <w:widowControl/>
        <w:spacing w:lineRule="auto" w:line="276" w:before="0" w:after="0"/>
        <w:ind w:left="0" w:right="0" w:hanging="0"/>
        <w:jc w:val="both"/>
        <w:rPr>
          <w:lang w:val="ro-RO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 xml:space="preserve">IOANA NICOLAIE s-a născut în Sângeorz-Băi, judeţul Bistriţa-Năsăud. A publicat mai multe volume de versuri: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„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Poză retuşată”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, “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Nordul”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, “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Credinţa”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, “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Cenotaf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,” “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Autoimun”</w:t>
      </w:r>
      <w:r>
        <w:rPr>
          <w:rFonts w:ascii="Times New Roman" w:hAnsi="Times New Roman"/>
          <w:caps w:val="false"/>
          <w:smallCaps w:val="false"/>
          <w:color w:val="auto"/>
          <w:spacing w:val="0"/>
          <w:lang w:val="ro-RO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(desemnat de către Uniunea Scriitorilor Cartea Anului în 2013); antologia “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Lomografii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hu-HU"/>
        </w:rPr>
        <w:t>”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; romane: “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Cerul din burtă”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, “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 xml:space="preserve">O pasăre pe sârmă”, “Pelinul negru”, “Cartea Reghinei”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(Premiul Radio România Cultural pentru Proză 2020, Premiul Naţional pentru Proză Iași, Premiul Agenţia de Carte, Premiul Observator Cultural Lyceum), “</w:t>
      </w:r>
      <w:r>
        <w:rPr>
          <w:rStyle w:val="Emphasis"/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Tot înainte”</w:t>
      </w:r>
      <w:r>
        <w:rPr>
          <w:rFonts w:ascii="Times New Roman" w:hAnsi="Times New Roman"/>
          <w:caps w:val="false"/>
          <w:smallCaps w:val="false"/>
          <w:color w:val="auto"/>
          <w:spacing w:val="0"/>
          <w:lang w:val="ro-RO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și literatură pentru copii: “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Aventurile lui Arik”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, “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Arik și mercenarii”,</w:t>
      </w:r>
      <w:r>
        <w:rPr>
          <w:rFonts w:ascii="Times New Roman" w:hAnsi="Times New Roman"/>
          <w:caps w:val="false"/>
          <w:smallCaps w:val="false"/>
          <w:color w:val="auto"/>
          <w:spacing w:val="0"/>
          <w:lang w:val="ro-RO"/>
        </w:rPr>
        <w:t xml:space="preserve"> “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Ferbonia”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, “</w:t>
      </w:r>
      <w:r>
        <w:rPr>
          <w:rStyle w:val="Emphasis"/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Vertijia”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, “</w:t>
      </w:r>
      <w:r>
        <w:rPr>
          <w:rStyle w:val="Emphasis"/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Călătoria lui Medilo”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, “</w:t>
      </w:r>
      <w:r>
        <w:rPr>
          <w:rStyle w:val="Emphasis"/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Spionul KME”</w:t>
      </w:r>
      <w:r>
        <w:rPr>
          <w:rFonts w:ascii="Times New Roman" w:hAnsi="Times New Roman"/>
          <w:caps w:val="false"/>
          <w:smallCaps w:val="false"/>
          <w:color w:val="auto"/>
          <w:spacing w:val="0"/>
          <w:lang w:val="ro-RO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și, sub pseudonimul Robert Ersten, “</w:t>
      </w:r>
      <w:r>
        <w:rPr>
          <w:rStyle w:val="Emphasis"/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Cum am supravieţuit clasei a VIII-a”</w:t>
      </w:r>
      <w:r>
        <w:rPr>
          <w:rFonts w:ascii="Times New Roman" w:hAnsi="Times New Roman"/>
          <w:caps w:val="false"/>
          <w:smallCaps w:val="false"/>
          <w:color w:val="auto"/>
          <w:spacing w:val="0"/>
          <w:lang w:val="ro-RO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și “</w:t>
      </w:r>
      <w:r>
        <w:rPr>
          <w:rStyle w:val="Emphasis"/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Cum să spui te iubesc”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. A fost nominalizată la premii naţionale și internaţionale, cel mai important fiind Eastern European Literature Award. Volumul “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Nordul”</w:t>
      </w:r>
      <w:r>
        <w:rPr>
          <w:rFonts w:ascii="Times New Roman" w:hAnsi="Times New Roman"/>
          <w:caps w:val="false"/>
          <w:smallCaps w:val="false"/>
          <w:color w:val="auto"/>
          <w:spacing w:val="0"/>
          <w:lang w:val="ro-RO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a apărut în germană, în 2008, “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Cerul din burtă”</w:t>
      </w:r>
      <w:r>
        <w:rPr>
          <w:rFonts w:ascii="Times New Roman" w:hAnsi="Times New Roman"/>
          <w:caps w:val="false"/>
          <w:smallCaps w:val="false"/>
          <w:color w:val="auto"/>
          <w:spacing w:val="0"/>
          <w:lang w:val="ro-RO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a fost publicat în suedeză (2013), în bulgară (2014) și în germană (2018), iar “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O pasăre pe sârmă”</w:t>
      </w:r>
      <w:r>
        <w:rPr>
          <w:rFonts w:ascii="Times New Roman" w:hAnsi="Times New Roman"/>
          <w:caps w:val="false"/>
          <w:smallCaps w:val="false"/>
          <w:color w:val="auto"/>
          <w:spacing w:val="0"/>
          <w:lang w:val="ro-RO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a fost tradus în sârbă. “</w:t>
      </w:r>
      <w:r>
        <w:rPr>
          <w:rFonts w:ascii="Times New Roman" w:hAnsi="Times New Roman"/>
          <w:b w:val="false"/>
          <w:i/>
          <w:color w:val="auto"/>
          <w:spacing w:val="0"/>
          <w:sz w:val="24"/>
          <w:lang w:val="ro-RO"/>
        </w:rPr>
        <w:t>Autoimun”</w:t>
      </w:r>
      <w:r>
        <w:rPr>
          <w:rFonts w:ascii="Times New Roman" w:hAnsi="Times New Roman"/>
          <w:caps w:val="false"/>
          <w:smallCaps w:val="false"/>
          <w:color w:val="auto"/>
          <w:spacing w:val="0"/>
          <w:lang w:val="ro-RO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lang w:val="ro-RO"/>
        </w:rPr>
        <w:t>a apărut în bulgară în 2016.</w:t>
      </w:r>
      <w:r>
        <w:rPr>
          <w:rFonts w:ascii="Times New Roman" w:hAnsi="Times New Roman"/>
          <w:color w:val="auto"/>
          <w:lang w:val="ro-RO"/>
        </w:rPr>
        <w:t xml:space="preserve"> </w:t>
      </w:r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LibreOffice/6.2.0.3$Windows_X86_64 LibreOffice_project/98c6a8a1c6c7b144ce3cc729e34964b47ce25d62</Application>
  <Pages>1</Pages>
  <Words>326</Words>
  <Characters>1852</Characters>
  <CharactersWithSpaces>2172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2024-04-15T17:59:45Z</dcterms:created>
  <dc:creator/>
  <dc:description/>
  <dc:language>en-GB</dc:language>
  <cp:lastModifiedBy/>
  <dcterms:modified xsi:type="dcterms:W3CDTF">2024-04-15T18:16:17Z</dcterms:modified>
  <cp:revision>1</cp:revision>
  <dc:subject/>
  <dc:title/>
</cp:coreProperties>
</file>